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EA87" w14:textId="77777777" w:rsidR="00D76124" w:rsidRPr="00D76124" w:rsidRDefault="00D76124" w:rsidP="00D76124">
      <w:pPr>
        <w:autoSpaceDE w:val="0"/>
        <w:autoSpaceDN w:val="0"/>
        <w:adjustRightInd w:val="0"/>
        <w:spacing w:after="321" w:line="240" w:lineRule="auto"/>
        <w:rPr>
          <w:rFonts w:ascii="Tahoma" w:hAnsi="Tahoma" w:cs="Tahoma"/>
          <w:b/>
          <w:bCs/>
          <w:kern w:val="0"/>
          <w:sz w:val="20"/>
          <w:szCs w:val="20"/>
        </w:rPr>
      </w:pPr>
      <w:r w:rsidRPr="00D76124">
        <w:rPr>
          <w:rFonts w:ascii="Tahoma" w:hAnsi="Tahoma" w:cs="Tahoma"/>
          <w:b/>
          <w:bCs/>
          <w:kern w:val="0"/>
          <w:sz w:val="20"/>
          <w:szCs w:val="20"/>
        </w:rPr>
        <w:tab/>
      </w:r>
      <w:r w:rsidRPr="00D76124">
        <w:rPr>
          <w:rFonts w:ascii="Tahoma" w:hAnsi="Tahoma" w:cs="Tahoma"/>
          <w:b/>
          <w:bCs/>
          <w:kern w:val="0"/>
          <w:sz w:val="20"/>
          <w:szCs w:val="20"/>
        </w:rPr>
        <w:tab/>
      </w:r>
      <w:r w:rsidRPr="00D76124">
        <w:rPr>
          <w:rFonts w:ascii="Tahoma" w:hAnsi="Tahoma" w:cs="Tahoma"/>
          <w:b/>
          <w:bCs/>
          <w:kern w:val="0"/>
          <w:sz w:val="20"/>
          <w:szCs w:val="20"/>
        </w:rPr>
        <w:tab/>
      </w:r>
      <w:r w:rsidRPr="00D76124">
        <w:rPr>
          <w:rFonts w:ascii="Tahoma" w:hAnsi="Tahoma" w:cs="Tahoma"/>
          <w:b/>
          <w:bCs/>
          <w:kern w:val="0"/>
          <w:sz w:val="20"/>
          <w:szCs w:val="20"/>
        </w:rPr>
        <w:tab/>
        <w:t>BUU Coordinating Council February 12, 2026</w:t>
      </w:r>
    </w:p>
    <w:p w14:paraId="296A2F16" w14:textId="77777777" w:rsidR="00D76124" w:rsidRPr="00D76124" w:rsidRDefault="00D76124" w:rsidP="00D76124">
      <w:pPr>
        <w:autoSpaceDE w:val="0"/>
        <w:autoSpaceDN w:val="0"/>
        <w:adjustRightInd w:val="0"/>
        <w:spacing w:after="321" w:line="240" w:lineRule="auto"/>
        <w:rPr>
          <w:rFonts w:ascii="Tahoma" w:hAnsi="Tahoma" w:cs="Tahoma"/>
          <w:b/>
          <w:bCs/>
          <w:kern w:val="0"/>
          <w:sz w:val="20"/>
          <w:szCs w:val="20"/>
        </w:rPr>
      </w:pPr>
      <w:r w:rsidRPr="00D76124">
        <w:rPr>
          <w:rFonts w:ascii="Tahoma" w:hAnsi="Tahoma" w:cs="Tahoma"/>
          <w:b/>
          <w:bCs/>
          <w:kern w:val="0"/>
          <w:sz w:val="20"/>
          <w:szCs w:val="20"/>
        </w:rPr>
        <w:t>Those present:</w:t>
      </w:r>
    </w:p>
    <w:p w14:paraId="699D2400"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Elaine Webber, Chair Coordinating Council</w:t>
      </w:r>
    </w:p>
    <w:p w14:paraId="4C7AF901"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Rev Inge Detweiler</w:t>
      </w:r>
    </w:p>
    <w:p w14:paraId="24AF6F82"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Diane Farone</w:t>
      </w:r>
    </w:p>
    <w:p w14:paraId="7955A763"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Jeanne Macauley</w:t>
      </w:r>
    </w:p>
    <w:p w14:paraId="66038702"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Jack Webber</w:t>
      </w:r>
    </w:p>
    <w:p w14:paraId="305F5648"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Nancy Murphy</w:t>
      </w:r>
    </w:p>
    <w:p w14:paraId="547DD9FA"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proofErr w:type="spellStart"/>
      <w:r w:rsidRPr="00D76124">
        <w:rPr>
          <w:rFonts w:ascii="Tahoma" w:hAnsi="Tahoma" w:cs="Tahoma"/>
          <w:color w:val="191919"/>
          <w:kern w:val="0"/>
          <w:sz w:val="20"/>
          <w:szCs w:val="20"/>
        </w:rPr>
        <w:t>Tobe</w:t>
      </w:r>
      <w:proofErr w:type="spellEnd"/>
      <w:r w:rsidRPr="00D76124">
        <w:rPr>
          <w:rFonts w:ascii="Tahoma" w:hAnsi="Tahoma" w:cs="Tahoma"/>
          <w:color w:val="191919"/>
          <w:kern w:val="0"/>
          <w:sz w:val="20"/>
          <w:szCs w:val="20"/>
        </w:rPr>
        <w:t xml:space="preserve"> Jensen</w:t>
      </w:r>
    </w:p>
    <w:p w14:paraId="7B203325"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Barbara Lund</w:t>
      </w:r>
    </w:p>
    <w:p w14:paraId="1D56FECA"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Jan Lathrop</w:t>
      </w:r>
    </w:p>
    <w:p w14:paraId="2D7957E3" w14:textId="77777777" w:rsidR="00D76124" w:rsidRPr="00D76124" w:rsidRDefault="00D76124" w:rsidP="00D76124">
      <w:pPr>
        <w:autoSpaceDE w:val="0"/>
        <w:autoSpaceDN w:val="0"/>
        <w:adjustRightInd w:val="0"/>
        <w:spacing w:after="0" w:line="240" w:lineRule="auto"/>
        <w:rPr>
          <w:rFonts w:ascii="Tahoma" w:hAnsi="Tahoma" w:cs="Tahoma"/>
          <w:color w:val="191919"/>
          <w:kern w:val="0"/>
          <w:sz w:val="20"/>
          <w:szCs w:val="20"/>
        </w:rPr>
      </w:pPr>
      <w:r w:rsidRPr="00D76124">
        <w:rPr>
          <w:rFonts w:ascii="Tahoma" w:hAnsi="Tahoma" w:cs="Tahoma"/>
          <w:color w:val="191919"/>
          <w:kern w:val="0"/>
          <w:sz w:val="20"/>
          <w:szCs w:val="20"/>
        </w:rPr>
        <w:t>Kathy Cretan</w:t>
      </w:r>
    </w:p>
    <w:p w14:paraId="232D6467" w14:textId="77777777" w:rsidR="00D76124" w:rsidRPr="00D76124" w:rsidRDefault="00D76124" w:rsidP="00D76124">
      <w:pPr>
        <w:autoSpaceDE w:val="0"/>
        <w:autoSpaceDN w:val="0"/>
        <w:adjustRightInd w:val="0"/>
        <w:spacing w:after="0" w:line="240" w:lineRule="auto"/>
        <w:rPr>
          <w:rFonts w:ascii="Tahoma" w:hAnsi="Tahoma" w:cs="Tahoma"/>
          <w:kern w:val="0"/>
          <w:sz w:val="20"/>
          <w:szCs w:val="20"/>
        </w:rPr>
      </w:pPr>
      <w:r w:rsidRPr="00D76124">
        <w:rPr>
          <w:rFonts w:ascii="Tahoma" w:hAnsi="Tahoma" w:cs="Tahoma"/>
          <w:color w:val="191919"/>
          <w:kern w:val="0"/>
          <w:sz w:val="20"/>
          <w:szCs w:val="20"/>
        </w:rPr>
        <w:t>Susan James</w:t>
      </w:r>
    </w:p>
    <w:p w14:paraId="1F717B18"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Pledge Drive Planning</w:t>
      </w:r>
    </w:p>
    <w:p w14:paraId="5F8BF99F"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reviewed planning for the Pledge Drive.</w:t>
      </w:r>
    </w:p>
    <w:p w14:paraId="17F4218E"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BUU has been running a deficit budget. The Board has noted that we are not meeting our budget. Some things need to change, and those changes will affect both the Pledge Drive and the budget. The work ahead is to create a better fit between our aspirations and our financial realities.</w:t>
      </w:r>
    </w:p>
    <w:p w14:paraId="0BB8016E"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Currently, extra funds are being used to repair and upgrade church buildings. These monies are available from Endowment earnings.</w:t>
      </w:r>
    </w:p>
    <w:p w14:paraId="2D1B9F52"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The minister’s contract has been reduced; however, we are still not on track with the budget. The new budget reduces deficit spending from approximately $35,000 to approximately $20,000.</w:t>
      </w:r>
    </w:p>
    <w:p w14:paraId="17BBD5C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 xml:space="preserve">Regarding BUU’s values, </w:t>
      </w: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noted that we have put considerable energy and focus into Spirituality this church year, and Community remains an ongoing engagement in many ways. The third value, Justice (Put Love into Action), may be receiving less attention and carries a sense of urgency. </w:t>
      </w: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suggested drawing language from our Mission Statement — “Put Love </w:t>
      </w:r>
      <w:proofErr w:type="gramStart"/>
      <w:r w:rsidRPr="00D76124">
        <w:rPr>
          <w:rFonts w:ascii="Tahoma" w:hAnsi="Tahoma" w:cs="Tahoma"/>
          <w:kern w:val="0"/>
          <w:sz w:val="20"/>
          <w:szCs w:val="20"/>
        </w:rPr>
        <w:t>Into</w:t>
      </w:r>
      <w:proofErr w:type="gramEnd"/>
      <w:r w:rsidRPr="00D76124">
        <w:rPr>
          <w:rFonts w:ascii="Tahoma" w:hAnsi="Tahoma" w:cs="Tahoma"/>
          <w:kern w:val="0"/>
          <w:sz w:val="20"/>
          <w:szCs w:val="20"/>
        </w:rPr>
        <w:t xml:space="preserve"> Action” — and emphasized: </w:t>
      </w:r>
      <w:r w:rsidRPr="00D76124">
        <w:rPr>
          <w:rFonts w:ascii="Tahoma" w:hAnsi="Tahoma" w:cs="Tahoma"/>
          <w:i/>
          <w:iCs/>
          <w:kern w:val="0"/>
          <w:sz w:val="20"/>
          <w:szCs w:val="20"/>
        </w:rPr>
        <w:t>Borderlands UU Puts Love into Action.</w:t>
      </w:r>
    </w:p>
    <w:p w14:paraId="1C04BD43"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A conversation followed about expanding BUU’s visibility, including creating a banner for the Pledge Drive that could later be used publicly. This might mean reorganizing more intentionally around the Social Justice value, increasing participation in SJ work at BUU, and collaborating more with other churches and movements such as Indivisible and UU the Vote.</w:t>
      </w:r>
    </w:p>
    <w:p w14:paraId="7CDD6CE2"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 xml:space="preserve">There is money in the Pledge budget for a banner. </w:t>
      </w: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has a Green Valley contact who could be used, and Susan offered to get a quote from the Minnesota company that produces BUU’s online shirts and related materials.</w:t>
      </w:r>
    </w:p>
    <w:p w14:paraId="55A7071F"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shared the schedule for elements of the Pledge Drive and celebration.</w:t>
      </w:r>
    </w:p>
    <w:p w14:paraId="03C91532" w14:textId="77777777" w:rsidR="00D76124" w:rsidRPr="00D76124" w:rsidRDefault="00D76124" w:rsidP="00D76124">
      <w:pPr>
        <w:numPr>
          <w:ilvl w:val="0"/>
          <w:numId w:val="1"/>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Leslie volunteered to coordinate music.</w:t>
      </w:r>
    </w:p>
    <w:p w14:paraId="543EC5FA" w14:textId="77777777" w:rsidR="00D76124" w:rsidRPr="00D76124" w:rsidRDefault="00D76124" w:rsidP="00D76124">
      <w:pPr>
        <w:numPr>
          <w:ilvl w:val="0"/>
          <w:numId w:val="1"/>
        </w:numPr>
        <w:tabs>
          <w:tab w:val="left" w:pos="220"/>
          <w:tab w:val="left" w:pos="720"/>
        </w:tabs>
        <w:autoSpaceDE w:val="0"/>
        <w:autoSpaceDN w:val="0"/>
        <w:adjustRightInd w:val="0"/>
        <w:spacing w:after="240" w:line="240" w:lineRule="auto"/>
        <w:ind w:hanging="720"/>
        <w:rPr>
          <w:rFonts w:ascii="Tahoma" w:hAnsi="Tahoma" w:cs="Tahoma"/>
          <w:kern w:val="0"/>
          <w:sz w:val="20"/>
          <w:szCs w:val="20"/>
        </w:rPr>
      </w:pP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can serve as Service Leader.</w:t>
      </w:r>
    </w:p>
    <w:p w14:paraId="073DE51C" w14:textId="77777777" w:rsidR="00D76124" w:rsidRPr="00D76124" w:rsidRDefault="00D76124" w:rsidP="00D76124">
      <w:pPr>
        <w:numPr>
          <w:ilvl w:val="0"/>
          <w:numId w:val="1"/>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Inge volunteered to prepare PowerPoint.</w:t>
      </w:r>
    </w:p>
    <w:p w14:paraId="6C8B1C1D"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lastRenderedPageBreak/>
        <w:t>The reality of being more visible in public action requires greater attention to security and measures to protect our premises and staff.</w:t>
      </w:r>
    </w:p>
    <w:p w14:paraId="2FC28689"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Jan noted that the idea of a public banner was discussed at the last Social Justice meeting. The consensus there was that it may be too dangerous, with concerns about vigilante activity in Green Valley. A lengthy conversation followed regarding commitment to greater public visibility in protest as a community. Discussion included whether BUU is a “club or a cause,” and the importance of alliances — together we are stronger.</w:t>
      </w:r>
    </w:p>
    <w:p w14:paraId="54B0154D"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The sentiment within the Coordinating Council was to move forward with the banner and a willingness to be public with our UU values alongside our neighbors, particularly to bring attention and care to our Amado neighbors around voting issues or in the event of local ICE activity.</w:t>
      </w:r>
    </w:p>
    <w:p w14:paraId="022E1B85"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 xml:space="preserve">Discussion included the question: </w:t>
      </w:r>
      <w:r w:rsidRPr="00D76124">
        <w:rPr>
          <w:rFonts w:ascii="Tahoma" w:hAnsi="Tahoma" w:cs="Tahoma"/>
          <w:i/>
          <w:iCs/>
          <w:kern w:val="0"/>
          <w:sz w:val="20"/>
          <w:szCs w:val="20"/>
        </w:rPr>
        <w:t>If you’re not going to stand up now, when are you going to stand up?</w:t>
      </w:r>
    </w:p>
    <w:p w14:paraId="3DE26A0D"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Inge noted that Jermain was uncomfortable with signage in the office.</w:t>
      </w:r>
    </w:p>
    <w:p w14:paraId="320B3910"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7398D81A"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Endowment Clarification</w:t>
      </w:r>
    </w:p>
    <w:p w14:paraId="49A74D9D"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proofErr w:type="spellStart"/>
      <w:r w:rsidRPr="00D76124">
        <w:rPr>
          <w:rFonts w:ascii="Tahoma" w:hAnsi="Tahoma" w:cs="Tahoma"/>
          <w:kern w:val="0"/>
          <w:sz w:val="20"/>
          <w:szCs w:val="20"/>
        </w:rPr>
        <w:t>Tobe</w:t>
      </w:r>
      <w:proofErr w:type="spellEnd"/>
      <w:r w:rsidRPr="00D76124">
        <w:rPr>
          <w:rFonts w:ascii="Tahoma" w:hAnsi="Tahoma" w:cs="Tahoma"/>
          <w:kern w:val="0"/>
          <w:sz w:val="20"/>
          <w:szCs w:val="20"/>
        </w:rPr>
        <w:t xml:space="preserve"> reiterated that the issue of the Endowment often arises during the Pledge Drive. There is a need for policy clarity to address why pledging is necessary when an Endowment exists.</w:t>
      </w:r>
    </w:p>
    <w:p w14:paraId="325956B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Barbara Lund pointed out that capital funds from Endowment earnings are available for critical building repairs and improvements. These are not items that belong in the operating budget.</w:t>
      </w:r>
    </w:p>
    <w:p w14:paraId="2860FD7B"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2BE91E58"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Updated Agenda Items</w:t>
      </w:r>
    </w:p>
    <w:p w14:paraId="293DD47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Governance and Ministry were not addressed today.</w:t>
      </w:r>
    </w:p>
    <w:p w14:paraId="440C7913" w14:textId="77777777" w:rsidR="00D76124" w:rsidRPr="00D76124" w:rsidRDefault="00D76124" w:rsidP="00D76124">
      <w:pPr>
        <w:autoSpaceDE w:val="0"/>
        <w:autoSpaceDN w:val="0"/>
        <w:adjustRightInd w:val="0"/>
        <w:spacing w:after="280" w:line="240" w:lineRule="auto"/>
        <w:rPr>
          <w:rFonts w:ascii="Tahoma" w:hAnsi="Tahoma" w:cs="Tahoma"/>
          <w:b/>
          <w:bCs/>
          <w:kern w:val="0"/>
          <w:sz w:val="20"/>
          <w:szCs w:val="20"/>
        </w:rPr>
      </w:pPr>
      <w:r w:rsidRPr="00D76124">
        <w:rPr>
          <w:rFonts w:ascii="Tahoma" w:hAnsi="Tahoma" w:cs="Tahoma"/>
          <w:b/>
          <w:bCs/>
          <w:kern w:val="0"/>
          <w:sz w:val="20"/>
          <w:szCs w:val="20"/>
        </w:rPr>
        <w:t>Bylaws Update</w:t>
      </w:r>
    </w:p>
    <w:p w14:paraId="2D8DAF50"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Barbara Lund asked about the status of the bylaws.</w:t>
      </w:r>
    </w:p>
    <w:p w14:paraId="2F8B48A2"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Nancy reported that the Board has completed its review of the bylaws, building on earlier work by Diane F. and Mary. One of the Board’s major goals this year is to complete the bylaws update.</w:t>
      </w:r>
    </w:p>
    <w:p w14:paraId="0D6E4E04"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The Board has reviewed all sections except those pertaining to the Board itself and the article regarding the minister. Those two sections have been set aside for further consideration.</w:t>
      </w:r>
    </w:p>
    <w:p w14:paraId="5BB396C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Diane, Mary, and Nancy will review the drafts prior to the next Board meeting. The Board will then offer final approval before bringing them to the membership, possibly at a separate congregational meeting in time for the Annual Meeting.</w:t>
      </w:r>
    </w:p>
    <w:p w14:paraId="13ACAB1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An April Town Hall will present the proposed bylaw changes, excluding the two deferred sections. Bylaw revisions are planned to be part of the Annual Meeting on April 26.</w:t>
      </w:r>
    </w:p>
    <w:p w14:paraId="622C2D74"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Jack summarized that one option is to complete the “housekeeping” bylaws this year and leave the more complex revisions for later consideration.</w:t>
      </w:r>
    </w:p>
    <w:p w14:paraId="53D8996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Policy revisions were discussed but not fully clarified in these minutes; they appear to be on the docket but delayed.</w:t>
      </w:r>
    </w:p>
    <w:p w14:paraId="3781CB3A"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095E3C80"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Committee Faire</w:t>
      </w:r>
    </w:p>
    <w:p w14:paraId="7F43B87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The date for the Committee Faire was changed again due to timing conflicts with the Pledge Campaign. The idea of pledging service at the same time as pledging money was considered unwise.</w:t>
      </w:r>
    </w:p>
    <w:p w14:paraId="64088F62"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Holding the Committee Faire after the March 29 workshop with Rev. Sam was considered but discarded due to lack of available dates in April. Worship Arts will consider hosting the Committee Faire in the fall.</w:t>
      </w:r>
    </w:p>
    <w:p w14:paraId="3771A0DB"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1D34CDDF"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Membership</w:t>
      </w:r>
    </w:p>
    <w:p w14:paraId="0DCAB576"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Jeanne offered reflections on the value of “Welcoming as a Spiritual Practice” and a deeper commitment to this at BUU. She referenced materials from Jefferson UU Church, including a workshop of three 15-minute videos, as tools for learning and growth.</w:t>
      </w:r>
    </w:p>
    <w:p w14:paraId="34A0345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 xml:space="preserve">She invited CC participants to share ideas with the Membership Team over time and encouraged members to view the videos and generate ideas for discussion within CC and Membership. Contact Jeanne for the resources if you have not already received them. They are also referenced in the January issue of </w:t>
      </w:r>
      <w:r w:rsidRPr="00D76124">
        <w:rPr>
          <w:rFonts w:ascii="Tahoma" w:hAnsi="Tahoma" w:cs="Tahoma"/>
          <w:i/>
          <w:iCs/>
          <w:kern w:val="0"/>
          <w:sz w:val="20"/>
          <w:szCs w:val="20"/>
        </w:rPr>
        <w:t>UUnderworld.org</w:t>
      </w:r>
      <w:r w:rsidRPr="00D76124">
        <w:rPr>
          <w:rFonts w:ascii="Tahoma" w:hAnsi="Tahoma" w:cs="Tahoma"/>
          <w:kern w:val="0"/>
          <w:sz w:val="20"/>
          <w:szCs w:val="20"/>
        </w:rPr>
        <w:t>, page 27.</w:t>
      </w:r>
    </w:p>
    <w:p w14:paraId="01053B4A"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40C02A26"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Auction Report</w:t>
      </w:r>
    </w:p>
    <w:p w14:paraId="271DCA5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Elaine reported that final numbers are not yet available.</w:t>
      </w:r>
    </w:p>
    <w:p w14:paraId="3CE895C5" w14:textId="77777777" w:rsidR="00D76124" w:rsidRPr="00D76124" w:rsidRDefault="00D76124" w:rsidP="00D76124">
      <w:pPr>
        <w:numPr>
          <w:ilvl w:val="0"/>
          <w:numId w:val="2"/>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2023: $7,300</w:t>
      </w:r>
    </w:p>
    <w:p w14:paraId="41C66D73" w14:textId="77777777" w:rsidR="00D76124" w:rsidRPr="00D76124" w:rsidRDefault="00D76124" w:rsidP="00D76124">
      <w:pPr>
        <w:numPr>
          <w:ilvl w:val="0"/>
          <w:numId w:val="2"/>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2024: $7,100</w:t>
      </w:r>
    </w:p>
    <w:p w14:paraId="7461A82B" w14:textId="77777777" w:rsidR="00D76124" w:rsidRPr="00D76124" w:rsidRDefault="00D76124" w:rsidP="00D76124">
      <w:pPr>
        <w:numPr>
          <w:ilvl w:val="0"/>
          <w:numId w:val="2"/>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2025: $7,900</w:t>
      </w:r>
    </w:p>
    <w:p w14:paraId="617D8031" w14:textId="77777777" w:rsidR="00D76124" w:rsidRPr="00D76124" w:rsidRDefault="00D76124" w:rsidP="00D76124">
      <w:pPr>
        <w:numPr>
          <w:ilvl w:val="0"/>
          <w:numId w:val="2"/>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2026: approximately $5,000</w:t>
      </w:r>
    </w:p>
    <w:p w14:paraId="26ABBA55"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In 2026, there were fewer items and of lesser value. Dinner attendance was 75 people last year and 57 this year.</w:t>
      </w:r>
    </w:p>
    <w:p w14:paraId="25182340"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For next year, a full committee — rather than just a couple of individuals — will be needed.</w:t>
      </w:r>
    </w:p>
    <w:p w14:paraId="2A0D15F5"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Jack noted that the auction dinner was heartening and built community through congregational interaction.</w:t>
      </w:r>
    </w:p>
    <w:p w14:paraId="53102B53"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Barbara Lund emphasized that one purpose and value of the annual auction is the opportunity it creates for BUU members to gather and form connections through social events.</w:t>
      </w:r>
    </w:p>
    <w:p w14:paraId="2E5AE865"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Kathy questioned whether the auction is the best fundraising model, noting the Endowment’s performance and suggesting the auction might be held every other year. She observed that the auction is labor-intensive and may not be the most effective way to fund a church.</w:t>
      </w:r>
    </w:p>
    <w:p w14:paraId="70922AF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Nancy will speak with Deanna after this season’s concert series to evaluate comparative workload and outcomes.</w:t>
      </w:r>
    </w:p>
    <w:p w14:paraId="3287B32E"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1AF1B704"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lastRenderedPageBreak/>
        <w:t>Reports and Facilities</w:t>
      </w:r>
    </w:p>
    <w:p w14:paraId="4606DCFC"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Ginny Lopez reported that Caring Clusters are meeting monthly during these challenging times. Her written report was sent to CC participants. Each committee submitted reports to Elaine Webber prior to today’s meeting.</w:t>
      </w:r>
    </w:p>
    <w:p w14:paraId="105882CC"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Kathy added to her written report:</w:t>
      </w:r>
    </w:p>
    <w:p w14:paraId="2E9E7805" w14:textId="77777777" w:rsidR="00D76124" w:rsidRPr="00D76124" w:rsidRDefault="00D76124" w:rsidP="00D76124">
      <w:pPr>
        <w:numPr>
          <w:ilvl w:val="0"/>
          <w:numId w:val="3"/>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The back fence is deteriorating (estimate received February 12).</w:t>
      </w:r>
    </w:p>
    <w:p w14:paraId="106F1C3B" w14:textId="77777777" w:rsidR="00D76124" w:rsidRPr="00D76124" w:rsidRDefault="00D76124" w:rsidP="00D76124">
      <w:pPr>
        <w:numPr>
          <w:ilvl w:val="0"/>
          <w:numId w:val="3"/>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 xml:space="preserve">Fire suppression </w:t>
      </w:r>
      <w:proofErr w:type="gramStart"/>
      <w:r w:rsidRPr="00D76124">
        <w:rPr>
          <w:rFonts w:ascii="Tahoma" w:hAnsi="Tahoma" w:cs="Tahoma"/>
          <w:kern w:val="0"/>
          <w:sz w:val="20"/>
          <w:szCs w:val="20"/>
        </w:rPr>
        <w:t>estimate</w:t>
      </w:r>
      <w:proofErr w:type="gramEnd"/>
      <w:r w:rsidRPr="00D76124">
        <w:rPr>
          <w:rFonts w:ascii="Tahoma" w:hAnsi="Tahoma" w:cs="Tahoma"/>
          <w:kern w:val="0"/>
          <w:sz w:val="20"/>
          <w:szCs w:val="20"/>
        </w:rPr>
        <w:t xml:space="preserve"> expected February 13.</w:t>
      </w:r>
    </w:p>
    <w:p w14:paraId="119AB0B2" w14:textId="77777777" w:rsidR="00D76124" w:rsidRPr="00D76124" w:rsidRDefault="00D76124" w:rsidP="00D76124">
      <w:pPr>
        <w:numPr>
          <w:ilvl w:val="0"/>
          <w:numId w:val="3"/>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Septic system scheduled for pumping and inspection/report.</w:t>
      </w:r>
    </w:p>
    <w:p w14:paraId="7679450C" w14:textId="77777777" w:rsidR="00D76124" w:rsidRPr="00D76124" w:rsidRDefault="00D76124" w:rsidP="00D76124">
      <w:pPr>
        <w:numPr>
          <w:ilvl w:val="0"/>
          <w:numId w:val="3"/>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Next meeting: March 10.</w:t>
      </w:r>
    </w:p>
    <w:p w14:paraId="255AD9E4" w14:textId="77777777" w:rsidR="00D76124" w:rsidRPr="00D76124" w:rsidRDefault="00D76124" w:rsidP="00D76124">
      <w:pPr>
        <w:numPr>
          <w:ilvl w:val="0"/>
          <w:numId w:val="3"/>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ATRHOA meeting: March 12.</w:t>
      </w:r>
    </w:p>
    <w:p w14:paraId="2965D553"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42B58E4B"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Upcoming Dates</w:t>
      </w:r>
    </w:p>
    <w:p w14:paraId="4A20B57A" w14:textId="77777777" w:rsidR="00D76124" w:rsidRPr="00D76124" w:rsidRDefault="00D76124" w:rsidP="00D76124">
      <w:pPr>
        <w:numPr>
          <w:ilvl w:val="0"/>
          <w:numId w:val="4"/>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Town Hall: February 26 at 2:00 p.m. (Thursday), rescheduled to accommodate Charlie’s report. Publicity should highlight the change.</w:t>
      </w:r>
    </w:p>
    <w:p w14:paraId="63DEE82D" w14:textId="77777777" w:rsidR="00D76124" w:rsidRPr="00D76124" w:rsidRDefault="00D76124" w:rsidP="00D76124">
      <w:pPr>
        <w:numPr>
          <w:ilvl w:val="0"/>
          <w:numId w:val="4"/>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March Communications Transparency: Jack, Jan, Deanna.</w:t>
      </w:r>
    </w:p>
    <w:p w14:paraId="797E04E6" w14:textId="77777777" w:rsidR="00D76124" w:rsidRPr="00D76124" w:rsidRDefault="00D76124" w:rsidP="00D76124">
      <w:pPr>
        <w:numPr>
          <w:ilvl w:val="0"/>
          <w:numId w:val="4"/>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April 21: Bylaws preparation.</w:t>
      </w:r>
    </w:p>
    <w:p w14:paraId="728EE3BD" w14:textId="77777777" w:rsidR="00D76124" w:rsidRPr="00D76124" w:rsidRDefault="00D76124" w:rsidP="00D76124">
      <w:pPr>
        <w:numPr>
          <w:ilvl w:val="0"/>
          <w:numId w:val="4"/>
        </w:numPr>
        <w:tabs>
          <w:tab w:val="left" w:pos="220"/>
          <w:tab w:val="left" w:pos="720"/>
        </w:tabs>
        <w:autoSpaceDE w:val="0"/>
        <w:autoSpaceDN w:val="0"/>
        <w:adjustRightInd w:val="0"/>
        <w:spacing w:after="240" w:line="240" w:lineRule="auto"/>
        <w:ind w:hanging="720"/>
        <w:rPr>
          <w:rFonts w:ascii="Tahoma" w:hAnsi="Tahoma" w:cs="Tahoma"/>
          <w:kern w:val="0"/>
          <w:sz w:val="20"/>
          <w:szCs w:val="20"/>
        </w:rPr>
      </w:pPr>
      <w:r w:rsidRPr="00D76124">
        <w:rPr>
          <w:rFonts w:ascii="Tahoma" w:hAnsi="Tahoma" w:cs="Tahoma"/>
          <w:kern w:val="0"/>
          <w:sz w:val="20"/>
          <w:szCs w:val="20"/>
        </w:rPr>
        <w:t>April 26: Annual Meeting.</w:t>
      </w:r>
    </w:p>
    <w:p w14:paraId="6EC3B0FC"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Barbara Lund suggested that at a future meeting (April or May), CC review the year’s events and tentatively schedule them for next year, then finalize dates in the fall to create an annual calendar. This idea was met with enthusiasm.</w:t>
      </w:r>
    </w:p>
    <w:p w14:paraId="64699FF7"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432AC0A4"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Annual Reports</w:t>
      </w:r>
    </w:p>
    <w:p w14:paraId="5A2D1B5C"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Jeanne asked about the status of Annual Reports as a requirement for committee chairs.</w:t>
      </w:r>
    </w:p>
    <w:p w14:paraId="0F7F72B7"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Nancy explained that in the past, a curated template was used for annual summaries to serve as congregational history. This practice has not been followed for several years.</w:t>
      </w:r>
    </w:p>
    <w:p w14:paraId="2760853D"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Elaine will circulate the template Nancy can locate to CC and the Board, and a copy will be provided to Jermain for the files. The intention is to resume maintaining a templated historical record beginning in 2026.</w:t>
      </w:r>
    </w:p>
    <w:p w14:paraId="3CE435D3"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19F1B021" w14:textId="77777777" w:rsidR="00D76124" w:rsidRPr="00D76124" w:rsidRDefault="00D76124" w:rsidP="00D76124">
      <w:pPr>
        <w:autoSpaceDE w:val="0"/>
        <w:autoSpaceDN w:val="0"/>
        <w:adjustRightInd w:val="0"/>
        <w:spacing w:after="298" w:line="240" w:lineRule="auto"/>
        <w:rPr>
          <w:rFonts w:ascii="Tahoma" w:hAnsi="Tahoma" w:cs="Tahoma"/>
          <w:b/>
          <w:bCs/>
          <w:kern w:val="0"/>
          <w:sz w:val="20"/>
          <w:szCs w:val="20"/>
        </w:rPr>
      </w:pPr>
      <w:r w:rsidRPr="00D76124">
        <w:rPr>
          <w:rFonts w:ascii="Tahoma" w:hAnsi="Tahoma" w:cs="Tahoma"/>
          <w:b/>
          <w:bCs/>
          <w:kern w:val="0"/>
          <w:sz w:val="20"/>
          <w:szCs w:val="20"/>
        </w:rPr>
        <w:t>Additional Notes</w:t>
      </w:r>
    </w:p>
    <w:p w14:paraId="67FE989C"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 xml:space="preserve">Kathy continues to </w:t>
      </w:r>
      <w:proofErr w:type="gramStart"/>
      <w:r w:rsidRPr="00D76124">
        <w:rPr>
          <w:rFonts w:ascii="Tahoma" w:hAnsi="Tahoma" w:cs="Tahoma"/>
          <w:kern w:val="0"/>
          <w:sz w:val="20"/>
          <w:szCs w:val="20"/>
        </w:rPr>
        <w:t>experience difficulty</w:t>
      </w:r>
      <w:proofErr w:type="gramEnd"/>
      <w:r w:rsidRPr="00D76124">
        <w:rPr>
          <w:rFonts w:ascii="Tahoma" w:hAnsi="Tahoma" w:cs="Tahoma"/>
          <w:kern w:val="0"/>
          <w:sz w:val="20"/>
          <w:szCs w:val="20"/>
        </w:rPr>
        <w:t xml:space="preserve"> securing cleanup volunteers. Susan is not resigning in June; that was incorrect information.</w:t>
      </w:r>
    </w:p>
    <w:p w14:paraId="2D318279"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lastRenderedPageBreak/>
        <w:t>Elaine encouraged sharing a “Joy” about someone in the congregation during Sharing Time.</w:t>
      </w:r>
    </w:p>
    <w:p w14:paraId="5F6721B7"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Nancy reported that Susan Lyndsy of the Tubac Buddhist Center, a long-time Buddhist teacher and leader, is offering a weekly or bi-monthly sangha at Borderlands this summer at no charge as an exploratory gathering (one hour). There was discussion that this summer experience could lead to small groups in the fall led by participants.</w:t>
      </w:r>
    </w:p>
    <w:p w14:paraId="12854772"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Susan noted that Minnesota T-shirts are now available online.</w:t>
      </w:r>
    </w:p>
    <w:p w14:paraId="1E128B5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kern w:val="0"/>
          <w:sz w:val="20"/>
          <w:szCs w:val="20"/>
        </w:rPr>
        <w:t>Rev. Inge reminded members to use the website form for calendar requests and to identify the room being used.</w:t>
      </w:r>
    </w:p>
    <w:p w14:paraId="4878B23E"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595AD75A" w14:textId="77777777" w:rsidR="00D76124" w:rsidRPr="00D76124" w:rsidRDefault="00D76124" w:rsidP="00D76124">
      <w:pPr>
        <w:autoSpaceDE w:val="0"/>
        <w:autoSpaceDN w:val="0"/>
        <w:adjustRightInd w:val="0"/>
        <w:spacing w:after="240" w:line="240" w:lineRule="auto"/>
        <w:rPr>
          <w:rFonts w:ascii="Tahoma" w:hAnsi="Tahoma" w:cs="Tahoma"/>
          <w:kern w:val="0"/>
          <w:sz w:val="20"/>
          <w:szCs w:val="20"/>
        </w:rPr>
      </w:pPr>
      <w:r w:rsidRPr="00D76124">
        <w:rPr>
          <w:rFonts w:ascii="Tahoma" w:hAnsi="Tahoma" w:cs="Tahoma"/>
          <w:b/>
          <w:bCs/>
          <w:kern w:val="0"/>
          <w:sz w:val="20"/>
          <w:szCs w:val="20"/>
        </w:rPr>
        <w:t>Respectfully submitted,</w:t>
      </w:r>
      <w:r w:rsidRPr="00D76124">
        <w:rPr>
          <w:rFonts w:ascii="Tahoma" w:hAnsi="Tahoma" w:cs="Tahoma"/>
          <w:kern w:val="0"/>
          <w:sz w:val="20"/>
          <w:szCs w:val="20"/>
        </w:rPr>
        <w:t> Jeanne Macauley</w:t>
      </w:r>
    </w:p>
    <w:p w14:paraId="0D0487F1" w14:textId="77777777" w:rsidR="00D76124" w:rsidRPr="00D76124" w:rsidRDefault="00D76124" w:rsidP="00D76124">
      <w:pPr>
        <w:autoSpaceDE w:val="0"/>
        <w:autoSpaceDN w:val="0"/>
        <w:adjustRightInd w:val="0"/>
        <w:spacing w:after="0" w:line="240" w:lineRule="auto"/>
        <w:rPr>
          <w:rFonts w:ascii="Tahoma" w:hAnsi="Tahoma" w:cs="Tahoma"/>
          <w:color w:val="6D6D6D"/>
          <w:kern w:val="0"/>
          <w:sz w:val="20"/>
          <w:szCs w:val="20"/>
        </w:rPr>
      </w:pPr>
    </w:p>
    <w:p w14:paraId="20DE0641" w14:textId="77777777" w:rsidR="009106A7" w:rsidRPr="00D76124" w:rsidRDefault="009106A7">
      <w:pPr>
        <w:rPr>
          <w:rFonts w:ascii="Tahoma" w:hAnsi="Tahoma" w:cs="Tahoma"/>
          <w:sz w:val="20"/>
          <w:szCs w:val="20"/>
        </w:rPr>
      </w:pPr>
    </w:p>
    <w:sectPr w:rsidR="009106A7" w:rsidRPr="00D76124" w:rsidSect="00D7612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8594957">
    <w:abstractNumId w:val="0"/>
  </w:num>
  <w:num w:numId="2" w16cid:durableId="1519998902">
    <w:abstractNumId w:val="1"/>
  </w:num>
  <w:num w:numId="3" w16cid:durableId="483817671">
    <w:abstractNumId w:val="2"/>
  </w:num>
  <w:num w:numId="4" w16cid:durableId="926228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4"/>
    <w:rsid w:val="00035D11"/>
    <w:rsid w:val="00082DC0"/>
    <w:rsid w:val="000A2B2C"/>
    <w:rsid w:val="000F65C8"/>
    <w:rsid w:val="001A340F"/>
    <w:rsid w:val="001D7AFD"/>
    <w:rsid w:val="008776A7"/>
    <w:rsid w:val="009106A7"/>
    <w:rsid w:val="00D76124"/>
    <w:rsid w:val="00ED3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F8C02"/>
  <w15:chartTrackingRefBased/>
  <w15:docId w15:val="{589877A1-69E7-564A-A107-6A698C7C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4"/>
    <w:rPr>
      <w:rFonts w:eastAsiaTheme="majorEastAsia" w:cstheme="majorBidi"/>
      <w:color w:val="272727" w:themeColor="text1" w:themeTint="D8"/>
    </w:rPr>
  </w:style>
  <w:style w:type="paragraph" w:styleId="Title">
    <w:name w:val="Title"/>
    <w:basedOn w:val="Normal"/>
    <w:next w:val="Normal"/>
    <w:link w:val="TitleChar"/>
    <w:uiPriority w:val="10"/>
    <w:qFormat/>
    <w:rsid w:val="00D76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4"/>
    <w:rPr>
      <w:i/>
      <w:iCs/>
      <w:color w:val="404040" w:themeColor="text1" w:themeTint="BF"/>
    </w:rPr>
  </w:style>
  <w:style w:type="paragraph" w:styleId="ListParagraph">
    <w:name w:val="List Paragraph"/>
    <w:basedOn w:val="Normal"/>
    <w:uiPriority w:val="34"/>
    <w:qFormat/>
    <w:rsid w:val="00D76124"/>
    <w:pPr>
      <w:ind w:left="720"/>
      <w:contextualSpacing/>
    </w:pPr>
  </w:style>
  <w:style w:type="character" w:styleId="IntenseEmphasis">
    <w:name w:val="Intense Emphasis"/>
    <w:basedOn w:val="DefaultParagraphFont"/>
    <w:uiPriority w:val="21"/>
    <w:qFormat/>
    <w:rsid w:val="00D76124"/>
    <w:rPr>
      <w:i/>
      <w:iCs/>
      <w:color w:val="0F4761" w:themeColor="accent1" w:themeShade="BF"/>
    </w:rPr>
  </w:style>
  <w:style w:type="paragraph" w:styleId="IntenseQuote">
    <w:name w:val="Intense Quote"/>
    <w:basedOn w:val="Normal"/>
    <w:next w:val="Normal"/>
    <w:link w:val="IntenseQuoteChar"/>
    <w:uiPriority w:val="30"/>
    <w:qFormat/>
    <w:rsid w:val="00D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4"/>
    <w:rPr>
      <w:i/>
      <w:iCs/>
      <w:color w:val="0F4761" w:themeColor="accent1" w:themeShade="BF"/>
    </w:rPr>
  </w:style>
  <w:style w:type="character" w:styleId="IntenseReference">
    <w:name w:val="Intense Reference"/>
    <w:basedOn w:val="DefaultParagraphFont"/>
    <w:uiPriority w:val="32"/>
    <w:qFormat/>
    <w:rsid w:val="00D761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auctionbuu@gmail.com</dc:creator>
  <cp:keywords/>
  <dc:description/>
  <cp:lastModifiedBy>auctionbuu@gmail.com</cp:lastModifiedBy>
  <cp:revision>1</cp:revision>
  <dcterms:created xsi:type="dcterms:W3CDTF">2026-02-12T12:14:00Z</dcterms:created>
  <dcterms:modified xsi:type="dcterms:W3CDTF">2026-02-12T12:18:00Z</dcterms:modified>
</cp:coreProperties>
</file>