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0C1C5" w14:textId="77777777" w:rsidR="00025D5A" w:rsidRPr="00025D5A" w:rsidRDefault="00025D5A" w:rsidP="00025D5A">
      <w:pPr>
        <w:spacing w:after="0" w:line="240" w:lineRule="auto"/>
        <w:rPr>
          <w:rFonts w:ascii="Helvetica" w:eastAsia="Times New Roman" w:hAnsi="Helvetica" w:cs="Times New Roman"/>
          <w:color w:val="26282A"/>
          <w:kern w:val="0"/>
          <w14:ligatures w14:val="none"/>
        </w:rPr>
      </w:pPr>
      <w:r w:rsidRPr="00025D5A">
        <w:rPr>
          <w:rFonts w:ascii="Helvetica" w:eastAsia="Times New Roman" w:hAnsi="Helvetica" w:cs="Times New Roman"/>
          <w:color w:val="26282A"/>
          <w:kern w:val="0"/>
          <w14:ligatures w14:val="none"/>
        </w:rPr>
        <w:t xml:space="preserve">The Treasurer's Report and Financial Statements for BUU through September 30, </w:t>
      </w:r>
      <w:proofErr w:type="gramStart"/>
      <w:r w:rsidRPr="00025D5A">
        <w:rPr>
          <w:rFonts w:ascii="Helvetica" w:eastAsia="Times New Roman" w:hAnsi="Helvetica" w:cs="Times New Roman"/>
          <w:color w:val="26282A"/>
          <w:kern w:val="0"/>
          <w14:ligatures w14:val="none"/>
        </w:rPr>
        <w:t>2025</w:t>
      </w:r>
      <w:proofErr w:type="gramEnd"/>
      <w:r w:rsidRPr="00025D5A">
        <w:rPr>
          <w:rFonts w:ascii="Helvetica" w:eastAsia="Times New Roman" w:hAnsi="Helvetica" w:cs="Times New Roman"/>
          <w:color w:val="26282A"/>
          <w:kern w:val="0"/>
          <w14:ligatures w14:val="none"/>
        </w:rPr>
        <w:t xml:space="preserve"> are below and attached: </w:t>
      </w:r>
    </w:p>
    <w:p w14:paraId="30168540" w14:textId="77777777" w:rsidR="00025D5A" w:rsidRPr="00025D5A" w:rsidRDefault="00025D5A" w:rsidP="00025D5A">
      <w:pPr>
        <w:numPr>
          <w:ilvl w:val="0"/>
          <w:numId w:val="1"/>
        </w:numPr>
        <w:spacing w:before="100" w:beforeAutospacing="1" w:after="60" w:line="240" w:lineRule="auto"/>
        <w:rPr>
          <w:rFonts w:ascii="Helvetica" w:eastAsia="Times New Roman" w:hAnsi="Helvetica" w:cs="Times New Roman"/>
          <w:color w:val="26282A"/>
          <w:kern w:val="0"/>
          <w14:ligatures w14:val="none"/>
        </w:rPr>
      </w:pPr>
      <w:r w:rsidRPr="00025D5A">
        <w:rPr>
          <w:rFonts w:ascii="Helvetica" w:eastAsia="Times New Roman" w:hAnsi="Helvetica" w:cs="Times New Roman"/>
          <w:color w:val="26282A"/>
          <w:kern w:val="0"/>
          <w14:ligatures w14:val="none"/>
        </w:rPr>
        <w:t>Revenue and Expenditure Statement (Income Statement) for the 3 months ended September 30, 2025</w:t>
      </w:r>
    </w:p>
    <w:p w14:paraId="6B02A431" w14:textId="77777777" w:rsidR="00025D5A" w:rsidRPr="00025D5A" w:rsidRDefault="00025D5A" w:rsidP="00025D5A">
      <w:pPr>
        <w:numPr>
          <w:ilvl w:val="1"/>
          <w:numId w:val="1"/>
        </w:numPr>
        <w:spacing w:before="100" w:beforeAutospacing="1" w:after="60" w:line="240" w:lineRule="auto"/>
        <w:rPr>
          <w:rFonts w:ascii="Helvetica" w:eastAsia="Times New Roman" w:hAnsi="Helvetica" w:cs="Times New Roman"/>
          <w:color w:val="26282A"/>
          <w:kern w:val="0"/>
          <w14:ligatures w14:val="none"/>
        </w:rPr>
      </w:pPr>
      <w:r w:rsidRPr="00025D5A">
        <w:rPr>
          <w:rFonts w:ascii="Helvetica" w:eastAsia="Times New Roman" w:hAnsi="Helvetica" w:cs="Times New Roman"/>
          <w:color w:val="26282A"/>
          <w:kern w:val="0"/>
          <w14:ligatures w14:val="none"/>
        </w:rPr>
        <w:t>Detail version </w:t>
      </w:r>
    </w:p>
    <w:p w14:paraId="5F61D1A0" w14:textId="77777777" w:rsidR="00025D5A" w:rsidRPr="00025D5A" w:rsidRDefault="00025D5A" w:rsidP="00025D5A">
      <w:pPr>
        <w:numPr>
          <w:ilvl w:val="1"/>
          <w:numId w:val="1"/>
        </w:numPr>
        <w:spacing w:before="100" w:beforeAutospacing="1" w:after="100" w:afterAutospacing="1" w:line="240" w:lineRule="auto"/>
        <w:rPr>
          <w:rFonts w:ascii="Helvetica" w:eastAsia="Times New Roman" w:hAnsi="Helvetica" w:cs="Times New Roman"/>
          <w:color w:val="26282A"/>
          <w:kern w:val="0"/>
          <w14:ligatures w14:val="none"/>
        </w:rPr>
      </w:pPr>
      <w:r w:rsidRPr="00025D5A">
        <w:rPr>
          <w:rFonts w:ascii="Helvetica" w:eastAsia="Times New Roman" w:hAnsi="Helvetica" w:cs="Times New Roman"/>
          <w:color w:val="26282A"/>
          <w:kern w:val="0"/>
          <w14:ligatures w14:val="none"/>
        </w:rPr>
        <w:t>Summary version</w:t>
      </w:r>
    </w:p>
    <w:p w14:paraId="46B3E1A2" w14:textId="77777777" w:rsidR="00025D5A" w:rsidRPr="00025D5A" w:rsidRDefault="00025D5A" w:rsidP="00025D5A">
      <w:pPr>
        <w:numPr>
          <w:ilvl w:val="0"/>
          <w:numId w:val="1"/>
        </w:numPr>
        <w:spacing w:before="100" w:beforeAutospacing="1" w:after="100" w:afterAutospacing="1" w:line="240" w:lineRule="auto"/>
        <w:rPr>
          <w:rFonts w:ascii="Helvetica Neue" w:eastAsia="Times New Roman" w:hAnsi="Helvetica Neue" w:cs="Times New Roman"/>
          <w:color w:val="26282A"/>
          <w:kern w:val="0"/>
          <w14:ligatures w14:val="none"/>
        </w:rPr>
      </w:pPr>
      <w:r w:rsidRPr="00025D5A">
        <w:rPr>
          <w:rFonts w:ascii="Helvetica Neue" w:eastAsia="Times New Roman" w:hAnsi="Helvetica Neue" w:cs="Times New Roman"/>
          <w:color w:val="26282A"/>
          <w:kern w:val="0"/>
          <w14:ligatures w14:val="none"/>
        </w:rPr>
        <w:t>Statement of Financial Position (Balance Sheet)</w:t>
      </w:r>
      <w:r w:rsidRPr="00025D5A">
        <w:rPr>
          <w:rFonts w:ascii="Helvetica Neue" w:eastAsia="Times New Roman" w:hAnsi="Helvetica Neue" w:cs="Times New Roman"/>
          <w:i/>
          <w:iCs/>
          <w:color w:val="26282A"/>
          <w:kern w:val="0"/>
          <w14:ligatures w14:val="none"/>
        </w:rPr>
        <w:t> </w:t>
      </w:r>
      <w:r w:rsidRPr="00025D5A">
        <w:rPr>
          <w:rFonts w:ascii="Helvetica Neue" w:eastAsia="Times New Roman" w:hAnsi="Helvetica Neue" w:cs="Times New Roman"/>
          <w:color w:val="26282A"/>
          <w:kern w:val="0"/>
          <w14:ligatures w14:val="none"/>
        </w:rPr>
        <w:t>as of September 30, 2025</w:t>
      </w:r>
    </w:p>
    <w:p w14:paraId="7DE3DD03" w14:textId="77777777" w:rsidR="00025D5A" w:rsidRPr="00025D5A" w:rsidRDefault="00025D5A" w:rsidP="00025D5A">
      <w:pPr>
        <w:numPr>
          <w:ilvl w:val="0"/>
          <w:numId w:val="1"/>
        </w:numPr>
        <w:spacing w:before="100" w:beforeAutospacing="1" w:after="100" w:afterAutospacing="1" w:line="240" w:lineRule="auto"/>
        <w:rPr>
          <w:rFonts w:ascii="Helvetica Neue" w:eastAsia="Times New Roman" w:hAnsi="Helvetica Neue" w:cs="Times New Roman"/>
          <w:color w:val="26282A"/>
          <w:kern w:val="0"/>
          <w14:ligatures w14:val="none"/>
        </w:rPr>
      </w:pPr>
      <w:r w:rsidRPr="00025D5A">
        <w:rPr>
          <w:rFonts w:ascii="Helvetica Neue" w:eastAsia="Times New Roman" w:hAnsi="Helvetica Neue" w:cs="Times New Roman"/>
          <w:color w:val="26282A"/>
          <w:kern w:val="0"/>
          <w14:ligatures w14:val="none"/>
        </w:rPr>
        <w:t>Charles Schwab Investment Account - for the 3 months ended September 30, 2025</w:t>
      </w:r>
    </w:p>
    <w:p w14:paraId="29A2C223" w14:textId="77777777" w:rsidR="00025D5A" w:rsidRPr="00025D5A" w:rsidRDefault="00025D5A" w:rsidP="00025D5A">
      <w:pPr>
        <w:spacing w:after="0" w:line="240" w:lineRule="auto"/>
        <w:rPr>
          <w:rFonts w:ascii="Helvetica Neue" w:eastAsia="Times New Roman" w:hAnsi="Helvetica Neue" w:cs="Times New Roman"/>
          <w:color w:val="26282A"/>
          <w:kern w:val="0"/>
          <w14:ligatures w14:val="none"/>
        </w:rPr>
      </w:pPr>
      <w:r w:rsidRPr="00025D5A">
        <w:rPr>
          <w:rFonts w:ascii="Helvetica Neue" w:eastAsia="Times New Roman" w:hAnsi="Helvetica Neue" w:cs="Times New Roman"/>
          <w:color w:val="26282A"/>
          <w:kern w:val="0"/>
          <w14:ligatures w14:val="none"/>
        </w:rPr>
        <w:t>Attachments are in PDF format as has been the general practice. </w:t>
      </w:r>
      <w:r w:rsidRPr="00025D5A">
        <w:rPr>
          <w:rFonts w:ascii="Helvetica" w:eastAsia="Times New Roman" w:hAnsi="Helvetica" w:cs="Times New Roman"/>
          <w:color w:val="26282A"/>
          <w:kern w:val="0"/>
          <w14:ligatures w14:val="none"/>
        </w:rPr>
        <w:t> </w:t>
      </w:r>
    </w:p>
    <w:p w14:paraId="63FE90E7" w14:textId="77777777" w:rsidR="00025D5A" w:rsidRPr="00025D5A" w:rsidRDefault="00025D5A" w:rsidP="00025D5A">
      <w:pPr>
        <w:spacing w:after="0" w:line="240" w:lineRule="auto"/>
        <w:rPr>
          <w:rFonts w:ascii="Helvetica" w:eastAsia="Times New Roman" w:hAnsi="Helvetica" w:cs="Times New Roman"/>
          <w:color w:val="26282A"/>
          <w:kern w:val="0"/>
          <w14:ligatures w14:val="none"/>
        </w:rPr>
      </w:pPr>
    </w:p>
    <w:p w14:paraId="3809E61B" w14:textId="77777777" w:rsidR="00025D5A" w:rsidRPr="00025D5A" w:rsidRDefault="00025D5A" w:rsidP="00025D5A">
      <w:pPr>
        <w:spacing w:after="0" w:line="240" w:lineRule="auto"/>
        <w:rPr>
          <w:rFonts w:ascii="Helvetica" w:eastAsia="Times New Roman" w:hAnsi="Helvetica" w:cs="Times New Roman"/>
          <w:color w:val="26282A"/>
          <w:kern w:val="0"/>
          <w14:ligatures w14:val="none"/>
        </w:rPr>
      </w:pPr>
      <w:r w:rsidRPr="00025D5A">
        <w:rPr>
          <w:rFonts w:ascii="Helvetica" w:eastAsia="Times New Roman" w:hAnsi="Helvetica" w:cs="Times New Roman"/>
          <w:color w:val="26282A"/>
          <w:kern w:val="0"/>
          <w14:ligatures w14:val="none"/>
        </w:rPr>
        <w:t>Revenue for the three months is 36.8% of the annual budget compared to a linear 25%. Pledge Income in total continues to exceed the budget, partly because Pledges for this 2025-2026 year that were received as "prepaid" before 6-30-25 (about 22% of the annual budget) have been transferred into Pledge Income in the first quarter, thus positively influencing the year-to-date figure. Actual Pledge Income exceeds the linear 25% by $23,569, which is a big part of the $26,005 by which Revenue exceeds Expenditures for the 3 months period. Due to the prepaid pledges and early payers in July through September, Pledge Income continues to exceed year-to-date budgets in the early months of the fiscal year. </w:t>
      </w:r>
    </w:p>
    <w:p w14:paraId="6ECD5AC5" w14:textId="77777777" w:rsidR="00025D5A" w:rsidRPr="00025D5A" w:rsidRDefault="00025D5A" w:rsidP="00025D5A">
      <w:pPr>
        <w:spacing w:after="0" w:line="240" w:lineRule="auto"/>
        <w:rPr>
          <w:rFonts w:ascii="Helvetica" w:eastAsia="Times New Roman" w:hAnsi="Helvetica" w:cs="Times New Roman"/>
          <w:color w:val="26282A"/>
          <w:kern w:val="0"/>
          <w14:ligatures w14:val="none"/>
        </w:rPr>
      </w:pPr>
    </w:p>
    <w:p w14:paraId="572023E9" w14:textId="77777777" w:rsidR="00025D5A" w:rsidRPr="00025D5A" w:rsidRDefault="00025D5A" w:rsidP="00025D5A">
      <w:pPr>
        <w:spacing w:after="0" w:line="240" w:lineRule="auto"/>
        <w:rPr>
          <w:rFonts w:ascii="Helvetica" w:eastAsia="Times New Roman" w:hAnsi="Helvetica" w:cs="Times New Roman"/>
          <w:color w:val="26282A"/>
          <w:kern w:val="0"/>
          <w14:ligatures w14:val="none"/>
        </w:rPr>
      </w:pPr>
      <w:r w:rsidRPr="00025D5A">
        <w:rPr>
          <w:rFonts w:ascii="Helvetica" w:eastAsia="Times New Roman" w:hAnsi="Helvetica" w:cs="Times New Roman"/>
          <w:color w:val="26282A"/>
          <w:kern w:val="0"/>
          <w14:ligatures w14:val="none"/>
        </w:rPr>
        <w:t>Sunday Plate receipts at 19.9% are lower than expected on a linear basis. This may change in a more positive direction when more members return from their summer travels.</w:t>
      </w:r>
    </w:p>
    <w:p w14:paraId="070E9483" w14:textId="77777777" w:rsidR="00025D5A" w:rsidRPr="00025D5A" w:rsidRDefault="00025D5A" w:rsidP="00025D5A">
      <w:pPr>
        <w:spacing w:after="0" w:line="240" w:lineRule="auto"/>
        <w:rPr>
          <w:rFonts w:ascii="Helvetica" w:eastAsia="Times New Roman" w:hAnsi="Helvetica" w:cs="Times New Roman"/>
          <w:color w:val="26282A"/>
          <w:kern w:val="0"/>
          <w14:ligatures w14:val="none"/>
        </w:rPr>
      </w:pPr>
    </w:p>
    <w:p w14:paraId="55642A86" w14:textId="77777777" w:rsidR="00025D5A" w:rsidRPr="00025D5A" w:rsidRDefault="00025D5A" w:rsidP="00025D5A">
      <w:pPr>
        <w:spacing w:after="0" w:line="240" w:lineRule="auto"/>
        <w:rPr>
          <w:rFonts w:ascii="Helvetica" w:eastAsia="Times New Roman" w:hAnsi="Helvetica" w:cs="Times New Roman"/>
          <w:color w:val="26282A"/>
          <w:kern w:val="0"/>
          <w14:ligatures w14:val="none"/>
        </w:rPr>
      </w:pPr>
      <w:r w:rsidRPr="00025D5A">
        <w:rPr>
          <w:rFonts w:ascii="Helvetica" w:eastAsia="Times New Roman" w:hAnsi="Helvetica" w:cs="Times New Roman"/>
          <w:color w:val="26282A"/>
          <w:kern w:val="0"/>
          <w14:ligatures w14:val="none"/>
        </w:rPr>
        <w:t>Expenditures for the three months are only 18.7% of annual budget. All significant expenses are less than or equal to three-twelfths or 25.0% of the annual budget. Expenditures are expected to increase as committees become more active when more members return from being away for the summer.</w:t>
      </w:r>
    </w:p>
    <w:p w14:paraId="7EC034B6" w14:textId="77777777" w:rsidR="00025D5A" w:rsidRPr="00025D5A" w:rsidRDefault="00025D5A" w:rsidP="00025D5A">
      <w:pPr>
        <w:spacing w:after="0" w:line="240" w:lineRule="auto"/>
        <w:rPr>
          <w:rFonts w:ascii="Helvetica" w:eastAsia="Times New Roman" w:hAnsi="Helvetica" w:cs="Times New Roman"/>
          <w:color w:val="26282A"/>
          <w:kern w:val="0"/>
          <w14:ligatures w14:val="none"/>
        </w:rPr>
      </w:pPr>
    </w:p>
    <w:p w14:paraId="2EB328BF" w14:textId="77777777" w:rsidR="00025D5A" w:rsidRPr="00025D5A" w:rsidRDefault="00025D5A" w:rsidP="00025D5A">
      <w:pPr>
        <w:spacing w:after="0" w:line="240" w:lineRule="auto"/>
        <w:rPr>
          <w:rFonts w:ascii="Helvetica" w:eastAsia="Times New Roman" w:hAnsi="Helvetica" w:cs="Times New Roman"/>
          <w:color w:val="26282A"/>
          <w:kern w:val="0"/>
          <w14:ligatures w14:val="none"/>
        </w:rPr>
      </w:pPr>
      <w:r w:rsidRPr="00025D5A">
        <w:rPr>
          <w:rFonts w:ascii="Helvetica" w:eastAsia="Times New Roman" w:hAnsi="Helvetica" w:cs="Times New Roman"/>
          <w:color w:val="26282A"/>
          <w:kern w:val="0"/>
          <w14:ligatures w14:val="none"/>
        </w:rPr>
        <w:t>Net Revenue in Excess of Expenditures for the three months is a positive $26,005. This is the result of timing differences resulting in higher Revenue and lower Expenditures for the short period compared to budget on a linear basis. </w:t>
      </w:r>
    </w:p>
    <w:p w14:paraId="2A2F002E" w14:textId="77777777" w:rsidR="00025D5A" w:rsidRPr="00025D5A" w:rsidRDefault="00025D5A" w:rsidP="00025D5A">
      <w:pPr>
        <w:spacing w:after="0" w:line="240" w:lineRule="auto"/>
        <w:rPr>
          <w:rFonts w:ascii="Helvetica" w:eastAsia="Times New Roman" w:hAnsi="Helvetica" w:cs="Times New Roman"/>
          <w:color w:val="26282A"/>
          <w:kern w:val="0"/>
          <w14:ligatures w14:val="none"/>
        </w:rPr>
      </w:pPr>
    </w:p>
    <w:p w14:paraId="6826A18D" w14:textId="77777777" w:rsidR="00025D5A" w:rsidRPr="00025D5A" w:rsidRDefault="00025D5A" w:rsidP="00025D5A">
      <w:pPr>
        <w:spacing w:after="0" w:line="240" w:lineRule="auto"/>
        <w:rPr>
          <w:rFonts w:ascii="Helvetica" w:eastAsia="Times New Roman" w:hAnsi="Helvetica" w:cs="Times New Roman"/>
          <w:color w:val="26282A"/>
          <w:kern w:val="0"/>
          <w14:ligatures w14:val="none"/>
        </w:rPr>
      </w:pPr>
      <w:r w:rsidRPr="00025D5A">
        <w:rPr>
          <w:rFonts w:ascii="Helvetica" w:eastAsia="Times New Roman" w:hAnsi="Helvetica" w:cs="Times New Roman"/>
          <w:color w:val="26282A"/>
          <w:kern w:val="0"/>
          <w14:ligatures w14:val="none"/>
        </w:rPr>
        <w:t>Additional non-budgeted expenditures related to the property (painting, building inspection, backflow preventor, and fire suppression system) have recently been defined and may significantly increase expenditures unless funding is sought from the 4% Distributable Amount for 2025-2026 or other reserves. </w:t>
      </w:r>
    </w:p>
    <w:p w14:paraId="2D108AF2" w14:textId="77777777" w:rsidR="00025D5A" w:rsidRPr="00025D5A" w:rsidRDefault="00025D5A" w:rsidP="00025D5A">
      <w:pPr>
        <w:spacing w:after="0" w:line="240" w:lineRule="auto"/>
        <w:rPr>
          <w:rFonts w:ascii="Helvetica" w:eastAsia="Times New Roman" w:hAnsi="Helvetica" w:cs="Times New Roman"/>
          <w:color w:val="26282A"/>
          <w:kern w:val="0"/>
          <w14:ligatures w14:val="none"/>
        </w:rPr>
      </w:pPr>
    </w:p>
    <w:p w14:paraId="6EAF2EE4" w14:textId="77777777" w:rsidR="00025D5A" w:rsidRPr="00025D5A" w:rsidRDefault="00025D5A" w:rsidP="00025D5A">
      <w:pPr>
        <w:spacing w:after="0" w:line="240" w:lineRule="auto"/>
        <w:rPr>
          <w:rFonts w:ascii="Helvetica" w:eastAsia="Times New Roman" w:hAnsi="Helvetica" w:cs="Times New Roman"/>
          <w:color w:val="26282A"/>
          <w:kern w:val="0"/>
          <w14:ligatures w14:val="none"/>
        </w:rPr>
      </w:pPr>
      <w:r w:rsidRPr="00025D5A">
        <w:rPr>
          <w:rFonts w:ascii="Helvetica" w:eastAsia="Times New Roman" w:hAnsi="Helvetica" w:cs="Times New Roman"/>
          <w:color w:val="26282A"/>
          <w:kern w:val="0"/>
          <w14:ligatures w14:val="none"/>
        </w:rPr>
        <w:t xml:space="preserve">The full 4% Distributable Amount for 2025-2026 is $60,152 of which up to $34,500 is reserved against a potential operating loss for the year leaving $25,652. Of this amount, $700 has been spent to date on three minor purchases and $2,800 has been reserved </w:t>
      </w:r>
      <w:r w:rsidRPr="00025D5A">
        <w:rPr>
          <w:rFonts w:ascii="Helvetica" w:eastAsia="Times New Roman" w:hAnsi="Helvetica" w:cs="Times New Roman"/>
          <w:color w:val="26282A"/>
          <w:kern w:val="0"/>
          <w14:ligatures w14:val="none"/>
        </w:rPr>
        <w:lastRenderedPageBreak/>
        <w:t>for Garden Equipment, leaving a net $22,152 of available funds. These figures are preliminary and to the best of my knowledge subject to the official report which is issued by the Endowment Committee and might disclose additional requests submitted.</w:t>
      </w:r>
    </w:p>
    <w:p w14:paraId="51A6DDE2" w14:textId="77777777" w:rsidR="00025D5A" w:rsidRPr="00025D5A" w:rsidRDefault="00025D5A" w:rsidP="00025D5A">
      <w:pPr>
        <w:spacing w:after="0" w:line="240" w:lineRule="auto"/>
        <w:rPr>
          <w:rFonts w:ascii="Helvetica" w:eastAsia="Times New Roman" w:hAnsi="Helvetica" w:cs="Times New Roman"/>
          <w:color w:val="26282A"/>
          <w:kern w:val="0"/>
          <w14:ligatures w14:val="none"/>
        </w:rPr>
      </w:pPr>
    </w:p>
    <w:p w14:paraId="099B0717" w14:textId="77777777" w:rsidR="00025D5A" w:rsidRPr="00025D5A" w:rsidRDefault="00025D5A" w:rsidP="00025D5A">
      <w:pPr>
        <w:spacing w:after="0" w:line="240" w:lineRule="auto"/>
        <w:rPr>
          <w:rFonts w:ascii="Helvetica" w:eastAsia="Times New Roman" w:hAnsi="Helvetica" w:cs="Times New Roman"/>
          <w:color w:val="26282A"/>
          <w:kern w:val="0"/>
          <w14:ligatures w14:val="none"/>
        </w:rPr>
      </w:pPr>
      <w:r w:rsidRPr="00025D5A">
        <w:rPr>
          <w:rFonts w:ascii="Helvetica" w:eastAsia="Times New Roman" w:hAnsi="Helvetica" w:cs="Times New Roman"/>
          <w:color w:val="26282A"/>
          <w:kern w:val="0"/>
          <w14:ligatures w14:val="none"/>
        </w:rPr>
        <w:t xml:space="preserve">Longer term, it is important to keep in mind that the annual budget for the 2026 fiscal year is negative, </w:t>
      </w:r>
      <w:proofErr w:type="spellStart"/>
      <w:r w:rsidRPr="00025D5A">
        <w:rPr>
          <w:rFonts w:ascii="Helvetica" w:eastAsia="Times New Roman" w:hAnsi="Helvetica" w:cs="Times New Roman"/>
          <w:color w:val="26282A"/>
          <w:kern w:val="0"/>
          <w14:ligatures w14:val="none"/>
        </w:rPr>
        <w:t>ie</w:t>
      </w:r>
      <w:proofErr w:type="spellEnd"/>
      <w:r w:rsidRPr="00025D5A">
        <w:rPr>
          <w:rFonts w:ascii="Helvetica" w:eastAsia="Times New Roman" w:hAnsi="Helvetica" w:cs="Times New Roman"/>
          <w:color w:val="26282A"/>
          <w:kern w:val="0"/>
          <w14:ligatures w14:val="none"/>
        </w:rPr>
        <w:t xml:space="preserve"> an Excess of Expenditures Over Revenue of ($34,500). Actual Revenue and Expenditures can and will accumulate differently than budgeted over time. With only 3 months completed, the trend at this time does not suggest either a positive or negative change in the expected annual result.</w:t>
      </w:r>
    </w:p>
    <w:p w14:paraId="1B6BA49F" w14:textId="77777777" w:rsidR="00025D5A" w:rsidRPr="00025D5A" w:rsidRDefault="00025D5A" w:rsidP="00025D5A">
      <w:pPr>
        <w:spacing w:after="0" w:line="240" w:lineRule="auto"/>
        <w:rPr>
          <w:rFonts w:ascii="Helvetica" w:eastAsia="Times New Roman" w:hAnsi="Helvetica" w:cs="Times New Roman"/>
          <w:color w:val="26282A"/>
          <w:kern w:val="0"/>
          <w14:ligatures w14:val="none"/>
        </w:rPr>
      </w:pPr>
    </w:p>
    <w:p w14:paraId="0B972222" w14:textId="77777777" w:rsidR="00025D5A" w:rsidRPr="00025D5A" w:rsidRDefault="00025D5A" w:rsidP="00025D5A">
      <w:pPr>
        <w:spacing w:after="0" w:line="240" w:lineRule="auto"/>
        <w:rPr>
          <w:rFonts w:ascii="Helvetica" w:eastAsia="Times New Roman" w:hAnsi="Helvetica" w:cs="Times New Roman"/>
          <w:color w:val="26282A"/>
          <w:kern w:val="0"/>
          <w14:ligatures w14:val="none"/>
        </w:rPr>
      </w:pPr>
      <w:r w:rsidRPr="00025D5A">
        <w:rPr>
          <w:rFonts w:ascii="Helvetica" w:eastAsia="Times New Roman" w:hAnsi="Helvetica" w:cs="Times New Roman"/>
          <w:color w:val="26282A"/>
          <w:kern w:val="0"/>
          <w14:ligatures w14:val="none"/>
        </w:rPr>
        <w:t xml:space="preserve">A schedule showing the details of the C Schwab accounts for the 3 months ended September 30, </w:t>
      </w:r>
      <w:proofErr w:type="gramStart"/>
      <w:r w:rsidRPr="00025D5A">
        <w:rPr>
          <w:rFonts w:ascii="Helvetica" w:eastAsia="Times New Roman" w:hAnsi="Helvetica" w:cs="Times New Roman"/>
          <w:color w:val="26282A"/>
          <w:kern w:val="0"/>
          <w14:ligatures w14:val="none"/>
        </w:rPr>
        <w:t>2025</w:t>
      </w:r>
      <w:proofErr w:type="gramEnd"/>
      <w:r w:rsidRPr="00025D5A">
        <w:rPr>
          <w:rFonts w:ascii="Helvetica" w:eastAsia="Times New Roman" w:hAnsi="Helvetica" w:cs="Times New Roman"/>
          <w:color w:val="26282A"/>
          <w:kern w:val="0"/>
          <w14:ligatures w14:val="none"/>
        </w:rPr>
        <w:t xml:space="preserve"> is attached. The Endowment Fund balance is $1,584,661 and the Land Sale account (General Fund) is $42,449. Both funds are currently in one Schwab account. Documents are in process to transfer the Land Sale balance into a separate Schwab account. </w:t>
      </w:r>
    </w:p>
    <w:p w14:paraId="400538EF" w14:textId="77777777" w:rsidR="00025D5A" w:rsidRPr="00025D5A" w:rsidRDefault="00025D5A" w:rsidP="00025D5A">
      <w:pPr>
        <w:spacing w:after="0" w:line="240" w:lineRule="auto"/>
        <w:rPr>
          <w:rFonts w:ascii="Helvetica" w:eastAsia="Times New Roman" w:hAnsi="Helvetica" w:cs="Times New Roman"/>
          <w:color w:val="26282A"/>
          <w:kern w:val="0"/>
          <w14:ligatures w14:val="none"/>
        </w:rPr>
      </w:pPr>
    </w:p>
    <w:p w14:paraId="236606B6" w14:textId="77777777" w:rsidR="00025D5A" w:rsidRPr="00025D5A" w:rsidRDefault="00025D5A" w:rsidP="00025D5A">
      <w:pPr>
        <w:spacing w:after="0" w:line="240" w:lineRule="auto"/>
        <w:rPr>
          <w:rFonts w:ascii="Helvetica" w:eastAsia="Times New Roman" w:hAnsi="Helvetica" w:cs="Times New Roman"/>
          <w:color w:val="26282A"/>
          <w:kern w:val="0"/>
          <w14:ligatures w14:val="none"/>
        </w:rPr>
      </w:pPr>
      <w:r w:rsidRPr="00025D5A">
        <w:rPr>
          <w:rFonts w:ascii="Helvetica" w:eastAsia="Times New Roman" w:hAnsi="Helvetica" w:cs="Times New Roman"/>
          <w:color w:val="26282A"/>
          <w:kern w:val="0"/>
          <w14:ligatures w14:val="none"/>
        </w:rPr>
        <w:t>Let me know if there are any questions,</w:t>
      </w:r>
    </w:p>
    <w:p w14:paraId="1C1C3E73" w14:textId="77777777" w:rsidR="00025D5A" w:rsidRPr="00025D5A" w:rsidRDefault="00025D5A" w:rsidP="00025D5A">
      <w:pPr>
        <w:spacing w:after="0" w:line="240" w:lineRule="auto"/>
        <w:rPr>
          <w:rFonts w:ascii="Helvetica" w:eastAsia="Times New Roman" w:hAnsi="Helvetica" w:cs="Times New Roman"/>
          <w:color w:val="26282A"/>
          <w:kern w:val="0"/>
          <w14:ligatures w14:val="none"/>
        </w:rPr>
      </w:pPr>
      <w:r w:rsidRPr="00025D5A">
        <w:rPr>
          <w:rFonts w:ascii="Helvetica" w:eastAsia="Times New Roman" w:hAnsi="Helvetica" w:cs="Times New Roman"/>
          <w:color w:val="26282A"/>
          <w:kern w:val="0"/>
          <w14:ligatures w14:val="none"/>
        </w:rPr>
        <w:t>Charlie</w:t>
      </w:r>
    </w:p>
    <w:p w14:paraId="02947C73" w14:textId="77777777" w:rsidR="00025D5A" w:rsidRPr="00025D5A" w:rsidRDefault="00025D5A" w:rsidP="00025D5A">
      <w:pPr>
        <w:spacing w:after="0" w:line="240" w:lineRule="auto"/>
        <w:rPr>
          <w:rFonts w:ascii="Helvetica Neue" w:eastAsia="Times New Roman" w:hAnsi="Helvetica Neue" w:cs="Times New Roman"/>
          <w:color w:val="26282A"/>
          <w:kern w:val="0"/>
          <w14:ligatures w14:val="none"/>
        </w:rPr>
      </w:pPr>
    </w:p>
    <w:p w14:paraId="157703DF" w14:textId="77777777" w:rsidR="00025D5A" w:rsidRPr="00025D5A" w:rsidRDefault="00025D5A" w:rsidP="00025D5A">
      <w:pPr>
        <w:spacing w:after="0" w:line="240" w:lineRule="auto"/>
        <w:rPr>
          <w:rFonts w:ascii="Times New Roman" w:eastAsia="Times New Roman" w:hAnsi="Times New Roman" w:cs="Times New Roman"/>
          <w:kern w:val="0"/>
          <w14:ligatures w14:val="none"/>
        </w:rPr>
      </w:pPr>
    </w:p>
    <w:p w14:paraId="1D43EBDC" w14:textId="77777777" w:rsidR="009106A7" w:rsidRDefault="009106A7"/>
    <w:sectPr w:rsidR="00910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580EC3"/>
    <w:multiLevelType w:val="multilevel"/>
    <w:tmpl w:val="1A326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6680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D5A"/>
    <w:rsid w:val="00025D5A"/>
    <w:rsid w:val="00035D11"/>
    <w:rsid w:val="00082DC0"/>
    <w:rsid w:val="000A2B2C"/>
    <w:rsid w:val="000F65C8"/>
    <w:rsid w:val="001D7AFD"/>
    <w:rsid w:val="008776A7"/>
    <w:rsid w:val="009106A7"/>
    <w:rsid w:val="00BE1B9A"/>
    <w:rsid w:val="00ED3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182A27"/>
  <w15:chartTrackingRefBased/>
  <w15:docId w15:val="{DBA4B40C-3A2C-284A-8D4A-6E607926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D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5D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5D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5D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5D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5D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5D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5D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5D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D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5D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5D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5D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5D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5D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D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D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D5A"/>
    <w:rPr>
      <w:rFonts w:eastAsiaTheme="majorEastAsia" w:cstheme="majorBidi"/>
      <w:color w:val="272727" w:themeColor="text1" w:themeTint="D8"/>
    </w:rPr>
  </w:style>
  <w:style w:type="paragraph" w:styleId="Title">
    <w:name w:val="Title"/>
    <w:basedOn w:val="Normal"/>
    <w:next w:val="Normal"/>
    <w:link w:val="TitleChar"/>
    <w:uiPriority w:val="10"/>
    <w:qFormat/>
    <w:rsid w:val="00025D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D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D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D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D5A"/>
    <w:pPr>
      <w:spacing w:before="160"/>
      <w:jc w:val="center"/>
    </w:pPr>
    <w:rPr>
      <w:i/>
      <w:iCs/>
      <w:color w:val="404040" w:themeColor="text1" w:themeTint="BF"/>
    </w:rPr>
  </w:style>
  <w:style w:type="character" w:customStyle="1" w:styleId="QuoteChar">
    <w:name w:val="Quote Char"/>
    <w:basedOn w:val="DefaultParagraphFont"/>
    <w:link w:val="Quote"/>
    <w:uiPriority w:val="29"/>
    <w:rsid w:val="00025D5A"/>
    <w:rPr>
      <w:i/>
      <w:iCs/>
      <w:color w:val="404040" w:themeColor="text1" w:themeTint="BF"/>
    </w:rPr>
  </w:style>
  <w:style w:type="paragraph" w:styleId="ListParagraph">
    <w:name w:val="List Paragraph"/>
    <w:basedOn w:val="Normal"/>
    <w:uiPriority w:val="34"/>
    <w:qFormat/>
    <w:rsid w:val="00025D5A"/>
    <w:pPr>
      <w:ind w:left="720"/>
      <w:contextualSpacing/>
    </w:pPr>
  </w:style>
  <w:style w:type="character" w:styleId="IntenseEmphasis">
    <w:name w:val="Intense Emphasis"/>
    <w:basedOn w:val="DefaultParagraphFont"/>
    <w:uiPriority w:val="21"/>
    <w:qFormat/>
    <w:rsid w:val="00025D5A"/>
    <w:rPr>
      <w:i/>
      <w:iCs/>
      <w:color w:val="0F4761" w:themeColor="accent1" w:themeShade="BF"/>
    </w:rPr>
  </w:style>
  <w:style w:type="paragraph" w:styleId="IntenseQuote">
    <w:name w:val="Intense Quote"/>
    <w:basedOn w:val="Normal"/>
    <w:next w:val="Normal"/>
    <w:link w:val="IntenseQuoteChar"/>
    <w:uiPriority w:val="30"/>
    <w:qFormat/>
    <w:rsid w:val="00025D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5D5A"/>
    <w:rPr>
      <w:i/>
      <w:iCs/>
      <w:color w:val="0F4761" w:themeColor="accent1" w:themeShade="BF"/>
    </w:rPr>
  </w:style>
  <w:style w:type="character" w:styleId="IntenseReference">
    <w:name w:val="Intense Reference"/>
    <w:basedOn w:val="DefaultParagraphFont"/>
    <w:uiPriority w:val="32"/>
    <w:qFormat/>
    <w:rsid w:val="00025D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516</Words>
  <Characters>2946</Characters>
  <Application>Microsoft Office Word</Application>
  <DocSecurity>0</DocSecurity>
  <Lines>24</Lines>
  <Paragraphs>6</Paragraphs>
  <ScaleCrop>false</ScaleCrop>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auctionbuu@gmail.com</dc:creator>
  <cp:keywords/>
  <dc:description/>
  <cp:lastModifiedBy>auctionbuu@gmail.com</cp:lastModifiedBy>
  <cp:revision>1</cp:revision>
  <dcterms:created xsi:type="dcterms:W3CDTF">2025-12-27T22:41:00Z</dcterms:created>
  <dcterms:modified xsi:type="dcterms:W3CDTF">2025-12-27T22:42:00Z</dcterms:modified>
</cp:coreProperties>
</file>